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76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FFFFFF" w:val="clear"/>
        </w:rPr>
        <w:t xml:space="preserve">Банковские реквизиты р/с и размер расходов по изготовлению копий документов</w:t>
      </w:r>
    </w:p>
    <w:p>
      <w:pPr>
        <w:spacing w:before="0" w:after="160" w:line="276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18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18"/>
          <w:shd w:fill="FFFFFF" w:val="clear"/>
        </w:rPr>
        <w:t xml:space="preserve">Размер расходов по изготовлению копии 1 страницы документа (формат А4) составляет 17,22 руб., включая НДС 22%.</w:t>
      </w:r>
    </w:p>
    <w:p>
      <w:pPr>
        <w:spacing w:before="0" w:after="160" w:line="276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FFFFFF" w:val="clear"/>
        </w:rPr>
        <w:t xml:space="preserve">Оплата расходов по изготовлению копий документов производится по следующим банковским реквизитам:</w:t>
      </w: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ОАО «Южуралкондитер»</w:t>
      </w:r>
    </w:p>
    <w:p>
      <w:pPr>
        <w:spacing w:before="0" w:after="16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ОГРН 1027402896795</w:t>
      </w:r>
    </w:p>
    <w:p>
      <w:pPr>
        <w:spacing w:before="0" w:after="16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18"/>
          <w:shd w:fill="FFFFFF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ИНН 7451012266</w:t>
      </w:r>
    </w:p>
    <w:p>
      <w:pPr>
        <w:spacing w:before="0" w:after="16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наименование банка: </w:t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АО «Гута-Банк»</w:t>
      </w: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расчетный счет: </w:t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40702810400100000239</w:t>
      </w:r>
    </w:p>
    <w:p>
      <w:pPr>
        <w:spacing w:before="0" w:after="16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18"/>
          <w:shd w:fill="FFFFFF" w:val="clear"/>
        </w:rPr>
        <w:t xml:space="preserve">БИК </w:t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044525911</w:t>
      </w:r>
    </w:p>
    <w:p>
      <w:pPr>
        <w:spacing w:before="0" w:after="16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корреспондентский счет: </w:t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30101810645250000911</w:t>
      </w:r>
    </w:p>
    <w:p>
      <w:pPr>
        <w:spacing w:before="0" w:after="160" w:line="276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18"/>
          <w:shd w:fill="FFFFFF" w:val="clear"/>
        </w:rPr>
      </w:pPr>
    </w:p>
    <w:p>
      <w:pPr>
        <w:spacing w:before="0" w:after="160" w:line="276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18"/>
          <w:shd w:fill="FFFFFF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